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ce890d87488848e3"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113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Grupul de Actiune Locala Podu Inalt Vaslui</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Investitii agricole colective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eligibil este o structura asociativa constituita juridic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solicitantul are statut juridic corespunzător uneia dintre formele eligibile: Societate cooperativă agricolă, Cooperativă agricolă, Grup de producători sau Organizație de producători. Se verifică actele de înființare și documentele de recunoaștere/ acreditare, după caz. Se verifica dacă solicitantul figurează în Registrul Național/ Registrul Comerțului sau în evidențele autorităților competente. Se verifica daca investitia propusa este in corelare cu obiectul de activitate al formei asociative. Se verifica daca solicitantul are sediul social sau punctul/ punctele de lucru unde se implementează proiectul, in teritoriul acoperit de GAL Podu Inalt. Documente:</w:t>
            </w:r>
          </w:p>
          <w:p>
            <w:pPr>
              <w:pStyle w:val="ListParagraph"/>
              <w:numPr>
                <w:ilvl w:val="0"/>
                <w:numId w:val="2"/>
              </w:numPr>
            </w:pPr>
            <w:r>
              <w:rPr>
                <w:rFonts w:ascii="Cambria" w:hAnsi="Cambria"/>
                <w:b w:val="false"/>
                <w:sz w:val="24"/>
              </w:rPr>
              <w:t>Certificat constatator emis de ONRC (pentru cooperative/ societăți</w:t>
            </w:r>
          </w:p>
          <w:p>
            <w:r>
              <w:rPr>
                <w:rFonts w:ascii="Cambria" w:hAnsi="Cambria"/>
                <w:b w:val="false"/>
                <w:sz w:val="24"/>
              </w:rPr>
              <w:t>cooperative agricole).</w:t>
            </w:r>
          </w:p>
          <w:p>
            <w:pPr>
              <w:pStyle w:val="ListParagraph"/>
              <w:numPr>
                <w:ilvl w:val="0"/>
                <w:numId w:val="3"/>
              </w:numPr>
            </w:pPr>
            <w:r>
              <w:rPr>
                <w:rFonts w:ascii="Cambria" w:hAnsi="Cambria"/>
                <w:b w:val="false"/>
                <w:sz w:val="24"/>
              </w:rPr>
              <w:t>Statut/Act constitutiv al entității.</w:t>
            </w:r>
          </w:p>
          <w:p>
            <w:pPr>
              <w:pStyle w:val="ListParagraph"/>
              <w:numPr>
                <w:ilvl w:val="0"/>
                <w:numId w:val="3"/>
              </w:numPr>
            </w:pPr>
            <w:r>
              <w:rPr>
                <w:rFonts w:ascii="Cambria" w:hAnsi="Cambria"/>
                <w:b w:val="false"/>
                <w:sz w:val="24"/>
              </w:rPr>
              <w:t>Hotărârea judecătorească/Încheierea de înființare sau echivalentul legal (dupa caz).</w:t>
            </w:r>
          </w:p>
          <w:p>
            <w:pPr>
              <w:pStyle w:val="ListParagraph"/>
              <w:numPr>
                <w:ilvl w:val="0"/>
                <w:numId w:val="3"/>
              </w:numPr>
            </w:pPr>
            <w:r>
              <w:rPr>
                <w:rFonts w:ascii="Cambria" w:hAnsi="Cambria"/>
                <w:b w:val="false"/>
                <w:sz w:val="24"/>
              </w:rPr>
              <w:t>Certificat de înregistrare fiscală (CUI/CIF).</w:t>
            </w:r>
          </w:p>
          <w:p>
            <w:pPr>
              <w:pStyle w:val="ListParagraph"/>
              <w:numPr>
                <w:ilvl w:val="0"/>
                <w:numId w:val="3"/>
              </w:numPr>
            </w:pPr>
            <w:r>
              <w:rPr>
                <w:rFonts w:ascii="Cambria" w:hAnsi="Cambria"/>
                <w:b w:val="false"/>
                <w:sz w:val="24"/>
              </w:rPr>
              <w:t>Document de recunoaștere emis de autoritatea competentă (pentru</w:t>
            </w:r>
          </w:p>
          <w:p>
            <w:r>
              <w:rPr>
                <w:rFonts w:ascii="Cambria" w:hAnsi="Cambria"/>
                <w:b w:val="false"/>
                <w:sz w:val="24"/>
              </w:rPr>
              <w:t>Grupuri de producători și Organizații de producători).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Solicitantul si/sau membrii fermieri ai solicitantului figureaza in sistemul APIA/ANSVSA/ANZ (dupa caz), anterior depunerii Cererii de Finantare, cu forma de desfasurare a activitatii economice cu care solicita sprijin pentru interventie.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si/sau membrii fermieri trebuie sa fie inregistrati in sistemele APIA/ANSVSA/ANZ (dupa caz), cu activitatea agricola specifica. Infomatia trebuie sa existe in sistem anterior depunerii Cererii de Finantare. Se verifica daca dimensiunea economică a formei asociative este de </w:t>
            </w:r>
            <w:r>
              <w:rPr>
                <w:rFonts w:ascii="Cambria Bold" w:hAnsi="Cambria Bold"/>
                <w:b/>
                <w:sz w:val="24"/>
              </w:rPr>
              <w:t>minimum 12.000 € SO</w:t>
            </w:r>
            <w:r>
              <w:rPr>
                <w:rFonts w:ascii="Cambria" w:hAnsi="Cambria"/>
                <w:b w:val="false"/>
                <w:sz w:val="24"/>
              </w:rPr>
              <w:t> la momentul depunerii Cererii de Finanțare. Pentru a fi eligibilă, forma asociativă trebuie să demonstreze că:</w:t>
            </w:r>
          </w:p>
          <w:p>
            <w:pPr>
              <w:pStyle w:val="ListParagraph"/>
              <w:numPr>
                <w:ilvl w:val="0"/>
                <w:numId w:val="2"/>
              </w:numPr>
            </w:pPr>
            <w:r>
              <w:rPr>
                <w:rFonts w:ascii="Cambria" w:hAnsi="Cambria"/>
                <w:b w:val="false"/>
                <w:sz w:val="24"/>
              </w:rPr>
              <w:t>în cazul activităților in sectorul vegetal, minimum 70% din dimensiunea economică aferentă sectorului vegetal (SO vegetal) provine de la terenuri agricole situate pe teritoriul GAL Podu Înalt;;</w:t>
            </w:r>
          </w:p>
          <w:p>
            <w:pPr>
              <w:pStyle w:val="ListParagraph"/>
              <w:numPr>
                <w:ilvl w:val="0"/>
                <w:numId w:val="4"/>
              </w:numPr>
            </w:pPr>
            <w:r>
              <w:rPr>
                <w:rFonts w:ascii="Cambria" w:hAnsi="Cambria"/>
                <w:b w:val="false"/>
                <w:sz w:val="24"/>
              </w:rPr>
              <w:t>în cazul activităților in sectorul zootehnic, minimum 70% din dimensiunea economică aferentă sectorului zootehnic (SO zootehnic) provine de la efective de animale înregistrate pe teritoriul GAL Podu Înalt.</w:t>
            </w:r>
          </w:p>
          <w:p>
            <w:pPr>
              <w:spacing w:line="360" w:lineRule="auto"/>
              <w:ind w:left="0" w:right="0" w:firstLine="493"/>
            </w:pPr>
            <w:r>
              <w:rPr>
                <w:rFonts w:ascii="Cambria" w:hAnsi="Cambria"/>
                <w:b w:val="false"/>
                <w:sz w:val="24"/>
              </w:rPr>
              <w:t>Notă: În cazul în care forma asociativă desfășoară exclusiv activități vegetale, se verifică doar condiția privind SO vegetal. În cazul în care desfășoară exclusiv activități zootehnice, se verifică doar condiția privind SO zootehnic. Dacă forma asociativă desfășoară atât activități vegetale, cât și zootehnice, trebuie îndeplinite ambele condiții.</w:t>
            </w:r>
          </w:p>
          <w:p>
            <w:r>
              <w:rPr>
                <w:rFonts w:ascii="Cambria" w:hAnsi="Cambria"/>
                <w:b w:val="false"/>
                <w:sz w:val="24"/>
              </w:rPr>
              <w:t>Calculul dimensiunii economice se face în baza înregistrărilor de la APIA din ultima campanie de depunere Cererii de Plata Unică si a înregistrărilor la ANSVSA daca exploatatia are si animale, pentru exploatatiiile mixte. Solicitantul nu va reduce dimensiunea economică a exploatației agricole, prevăzută la depunerea Cererii de Finanțare, pe durata de execuție a contractului (definită în Contractul de Finanțare) cu mai mult de 15%. Cu toate acestea, dimensiunea economică a exploatației agricole nu va scădea, în nicio situație, sub pragul minim de 12.000 SO stabilit prin condițiile de eligibilitate. Solicitantul poate mări dimensiunea economică a exploataţiei astfel: - în perioada de implementare a proiectului cu condiția respectării categoriei (intervalului) de dimensiune pentru care a fost punctat în cadrul criteriilor de selecție. - după implementarea proiectului (după ultima plată) fără nici o restricție. </w:t>
            </w:r>
            <w:r>
              <w:rPr>
                <w:rFonts w:ascii="Cambria Bold" w:hAnsi="Cambria Bold"/>
                <w:b/>
                <w:sz w:val="24"/>
              </w:rPr>
              <w:t>Se verifică Anexa privind calculul dimensiunii economice a</w:t>
            </w:r>
            <w:r>
              <w:rPr>
                <w:rFonts w:ascii="Cambria" w:hAnsi="Cambria"/>
                <w:b w:val="false"/>
                <w:sz w:val="24"/>
              </w:rPr>
              <w:t> </w:t>
            </w:r>
            <w:r>
              <w:rPr>
                <w:rFonts w:ascii="Cambria Bold" w:hAnsi="Cambria Bold"/>
                <w:b/>
                <w:sz w:val="24"/>
              </w:rPr>
              <w:t>membrilor si/sau a formei asociative (completată individual de fiecare membru activ (fermier) și centralizată la nivel de formă asociativă).</w:t>
            </w:r>
            <w:r>
              <w:rPr>
                <w:rFonts w:ascii="Cambria" w:hAnsi="Cambria"/>
                <w:b w:val="false"/>
                <w:sz w:val="24"/>
              </w:rPr>
              <w:t> Se verifica concordanța datelor declarate cu documentele justificative APIA/ANSVSA/ANZ. Documentele pe baza carora se verifica dimensiunea exploatatiei (SO) sunt:</w:t>
            </w:r>
          </w:p>
          <w:p>
            <w:pPr>
              <w:pStyle w:val="ListParagraph"/>
              <w:numPr>
                <w:ilvl w:val="0"/>
                <w:numId w:val="5"/>
              </w:numPr>
            </w:pPr>
            <w:r>
              <w:rPr>
                <w:rFonts w:ascii="Cambria" w:hAnsi="Cambria"/>
                <w:b w:val="false"/>
                <w:sz w:val="24"/>
              </w:rPr>
              <w:t>Document APIA din ultima campanie de depunere Cererii de Plata Unică</w:t>
            </w:r>
          </w:p>
          <w:p>
            <w:pPr>
              <w:pStyle w:val="ListParagraph"/>
              <w:numPr>
                <w:ilvl w:val="0"/>
                <w:numId w:val="5"/>
              </w:numPr>
            </w:pPr>
            <w:r>
              <w:rPr>
                <w:rFonts w:ascii="Cambria" w:hAnsi="Cambria"/>
                <w:b w:val="false"/>
                <w:sz w:val="24"/>
              </w:rPr>
              <w:t>EXTRAS DIN REGISTRUL EXPLOATATIEI emis de ANSVSA/DSVSA cu cel mult 30 de zile înainte de data depunerii cererii de finanțare, din care să rezulte efectivul de animale deţinut, însoţit de formular de mişcare ANSVSA/DSVSA (Anexa 4 din Normele sanitare veterinare ale Ordinului ANSVSA nr. 40/2010); Formularul de miscare se depune dacă există diferențe dintre mențiunile din cererea de finanțare și extrasul din Registrul Exploatatiilor de la ANSVSA. Aceste documente vor fi insotite de o adeverinta emisa de medicul veterinar care sa reflecte situatia centralizata pe categorii de animale conform codurilor EUROSTAT - SOC 2020.</w:t>
            </w:r>
          </w:p>
          <w:p>
            <w:r>
              <w:rPr>
                <w:rFonts w:ascii="Cambria" w:hAnsi="Cambria"/>
                <w:b w:val="false"/>
                <w:sz w:val="24"/>
              </w:rPr>
              <w:t>- Pentru exploataţiile agricole care deţin păsari si albine ADEVERINŢĂ ELIBERATĂ DE MEDICUL VETERINAR DE CIRCUMSCRIPŢIE, emisă cu cel mult 30 de zile înainte de data depunerii cererii de finanțare, din care rezulta numarul păsarilor şi al familiilor de albine şi data inscrierii solicitantului in Registrul Exploatatiei. Documentele prevăzute se vor prezenta pentru toţi membri fermieri ai grupurilor de producători și organizațiilor de producători și pentru toți membrii acționari (activi) în celelalte cazuri.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Solicitantul demonstreaza asigurarea cofinantarii investitiei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 daca solicitantul, prin reprezentantul legal, s-a angajat prin Declaratia F, ca in urma primirii „Notificarii beneficiarului privind selectarea cererii de finantare si semnarea contractului de finantare”, sa prezinte in etapa de contractare, documentul privind cofinantarea proiectului si Angajamentul responsabilului legal al proiectului ca nu va utiliza in alte scopuri din cofinantarea privata, in cazul prezentarii cofinantarii prin extras de cont.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Alte criterii de eligibilitate generale stabilite la nivelul PNS 2023 - 2027.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Verificarea respectării criteriilor generale de eligibilitate stabilite la nivelul PNS 2023–2027 se face în conformitate cu prevederile deja descrise în secțiunea anterioară „Condiții generale de eligibilitate” din prezentul ghid.</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Investitia trebuie sa deserveasca interesele majoritatii membrilor fermieri (in cazul cooperativelor constituite conform legii nr. 566/2004, ale membrilor actionari).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existența unui document decizional al formei asociative prin care se aprobă realizarea investiției propuse. Din acest document trebuie să reiasă: - Justificarea necesității investitiei corelat cu structura exploatatiilor agricole ale majoritatii membrilor activi/formei asociative; - Acordul asupra realizării investitiei; - Nominalizarea membrilor activi* (fermieri); - daca este cazul, se specifica care este procentul din dimensiunea economică (SO) vegetal si/sau (SO) zootehnica care provine de la terenuri agricole si/sau animale situate/inregistrate in afara teritoriului GAL Podu Înalt. *Prin membri activi se înțeleg persoanele fizice sau juridice care desfășoară efectiv activități agricole, respectiv lucrează și declară suprafețe de teren agricol și/sau efective de animale, conform documentelor legale în vigoare (adeverințe APIA, Registrul Exploatațiilor ANSVSA etc.). În cazul cooperativelor agricole si a societatilor cooperative agricole, la stabilirea numărului de membri activi se iau în considerare exclusiv membrii acționari ai cooperativei. Se verifică corelarea dintre investiția propusă și activitățile desfășurate de membrii formei asociative. Alte documente interne relevante, după caz, care susțin caracterul investiției de a deservi majoritatea membrilor fermieri.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Indeplinirea conditiilor de eligibilitate comune aplicabile tuturor masurilor din SDL.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Conditiile de mai jos sunt prezentate intr-o forma consolidata, fiind deja analizate, partial sau integral, in sectiunea anterioara a ghidului - Conditii generale de eligibilitate. Reiterarea lor are scopul de a evidentia cerintele comune aplicabile tuturor masurilor din SDL. In cazul in care, in etapa anterioara nu a fost posibila verificarea uneia sau mai multora dintre aceste conditii, acestea vor fi analizate si verificate in cadrul prezentei sectiuni. 6.1 Solicitantul trebuie sa se incadreze in categoria beneficiarilor eligibili; 6.2 Solicitantul nu trebuie sa fie in insolventa sau incapacitate de plata; 6.3 Investitia trebuie sa fie in corelare cu orice strategie de dezvoltare nationala/ regionala/ judeteana/ locala aprobata, corespunzatoare domeniului investitiei; Verificarea se realizează de către GAL, pe baza descrierii investiției propuse de solicitant, prin analiza încadrării acesteia în tipurile de acțiuni eligibile prevăzute în fișa măsurii din SDL. 6.4 Solicitantul trebuie sa demonstreze necesitatea realizarii investitiei; 6.5 Investitia sa se realizeze in teritoriul acoperit de GAL Podu Inalt Vaslui; 6.6 Solicitantul trebuie sa demonstreze asigurarea cofinantarii investitiei in etapa de contractare (daca este cazul); 6.7 Investitia va respecta prevederile legislatiei nationale in vigoare aplicabila proiectului.</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Proiecte inovative care dezvolta investitii pentru gestionarea precisă a datelor și/sau optimizarea proceselor logistice;</w:t>
            </w:r>
          </w:p>
        </w:tc>
        <w:tc>
          <w:tcPr>
            <w:shd w:val="clear" w:color="auto" w:fill="CCE1DB"/>
            <w:vAlign w:val="center"/>
          </w:tcPr>
          <w:p>
            <w:pPr>
              <w:spacing w:line="360" w:lineRule="auto"/>
              <w:ind w:left="0" w:right="0" w:firstLine="493"/>
            </w:pPr>
            <w:r>
              <w:rPr>
                <w:rFonts w:ascii="Cambria Bold" w:hAnsi="Cambria Bold"/>
                <w:b/>
                <w:color w:val="014935"/>
                <w:sz w:val="24"/>
              </w:rPr>
              <w:t>45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1.1</w:t>
            </w:r>
          </w:p>
        </w:tc>
        <w:tc>
          <w:tcPr>
            <w:shd w:val="clear" w:color="auto" w:fill="F8ECD2"/>
            <w:vAlign w:val="center"/>
          </w:tcPr>
          <w:p>
            <w:r>
              <w:rPr>
                <w:rFonts w:ascii="Cambria" w:hAnsi="Cambria"/>
                <w:b w:val="false"/>
                <w:color w:val="58400C"/>
                <w:sz w:val="24"/>
              </w:rPr>
              <w:t>Proiecte de investiții care promovează agricultura de precizie (minim 20% din valoarea eligibilă a proiectului)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va completa de către solicitant un deviz special dedicat, se vor prezenta documentele și se va justifica odată cu depunerea Cererii de Finanțare. Exemple: - Sisteme informatice de management – sisteme planificate de colectare, prelucrare, stocare și diseminare a datelor întro formă necesară desfășurării operațiunilor și funcțiilor unor ferme; - Automatizare și robotică agricolă – tehnici de robotică, control automat și de inteligență artificială la toate nivelurile producției agricole; - Gestionarea performanţelor productive în paralel cu controlul dezvoltării; - Colectarea şi analiza automată a datelor în timpul procesului de recoltare/ condiționare/ depozitare/ procesare, perspectivă pentru monitorizare automată și inteligentă; - Sisteme de control și platforme de prelucrare care să ofere soluţii complete necesare managementului exploatației; - Monitorizarea şi optimizarea pentru un management eficient al fermei, observaţiile directe asupra culturilor de către fermier (şi/sau lucrători) mai usor de efectuat, reducerea timpului (şi de forţă de muncă), centralizare facilă, analiza şi interpretarea acestor date; - Sisteme inteligente pentru proiectarea, dezvoltarea, fabricarea şi livrarea de soluţii pentru identificarea, monitorizarea şi trasabilitatea produselor, soluţii flexibile şi informaţii ce permit creşterea profitabilităţii fermei; - Sisteme de Sustinere a Deciziei (DSS) pentru managementul întregii ferme, cu scopul de a optimiza randamentul intrărilor în timp ce păstreaza resursele, permițând utilizarea GPS, a imaginilor aeriene obținute de către drone si a imaginilor hyperspectrale furnizate de sateliți, drone pentru aplicarea tratamentelor fitosanitare cu volum ultraredus de soluție; - Software și soluții software specializate care vizează anumite tipuri de ferme, sisteme/software pentru stabilirea calității producției etc. - Conectivitate celulară, internet etc. - Locație prin GPS, satelit etc; - Robotica, tractoare autonome, facilități de procesare, roboți pentru monitorizare etc. Documente necesare: CF/SF/MJ, oferte. Se verifică devizul special dedicat, și documentele justificative prezentate la momentul depunerii Cererii de Finanțare. Lista de exemple nu este exhaustivă, orice alte elemente pot fi luate în considerare dacă acestea respectă definiția agriculturii de precizie. Criteriile de selectie CS 1.1 si 1.2 se cumuleaza.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1.2</w:t>
            </w:r>
          </w:p>
        </w:tc>
        <w:tc>
          <w:tcPr>
            <w:shd w:val="clear" w:color="auto" w:fill="F8ECD2"/>
            <w:vAlign w:val="center"/>
          </w:tcPr>
          <w:p>
            <w:r>
              <w:rPr>
                <w:rFonts w:ascii="Cambria" w:hAnsi="Cambria"/>
                <w:b w:val="false"/>
                <w:color w:val="58400C"/>
                <w:sz w:val="24"/>
              </w:rPr>
              <w:t>Proiecte care promovează obținerea și utilizarea de energie din surse regenerabile și/sau care vizează achiziționarea de sisteme cu un consum redus de energie </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va completa de către solicitant un deviz special dedicat, se vor prezenta documentele și se va justifica odată cu depunerea Cererii de Finanțare. Exemple de investiții ce pot fi încadrate în categoriile de mai sus: investiții ce vizează utilizarea de energie solară, eoliană, aerotermală, geotermală, hidrotermală, etc. utilizarea materiale constructive care permit îmbunătățirea eficienței energetice, izolare termică, echipamente recuperare energie termică, achiziția de echipamente/utilaje cu un consum redus de energie. Documente necesare: CF/SF/MJ, oferte. Se verifică devizul special dedicat, și documentele justificative prezentate la momentul depunerii Cererii de Finanțare. Lista de exemple nu este exhaustivă, orice alte elemente pot fi luate în considerare dacă acestea respectă definiția agriculturii de precizie. Criteriile de selectie CS 1.1 si 1.2 se cumuleaza.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Proiecte care deservesc un numar mai mare de membri fermieri;</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2.1</w:t>
            </w:r>
          </w:p>
        </w:tc>
        <w:tc>
          <w:tcPr>
            <w:shd w:val="clear" w:color="auto" w:fill="F8ECD2"/>
            <w:vAlign w:val="center"/>
          </w:tcPr>
          <w:p>
            <w:r>
              <w:rPr>
                <w:rFonts w:ascii="Cambria" w:hAnsi="Cambria"/>
                <w:b w:val="false"/>
                <w:color w:val="58400C"/>
                <w:sz w:val="24"/>
              </w:rPr>
              <w:t>Numărul de membri deserviți prin proiect este de minimum 5 și maximum 7.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numarul de membri activi (fermieri) care vor fi deserviti de investitia propusa, din documentul decizional al formei asociative prin care se aprobă realizarea investiției propuse (document prezentat si pentru Criteriul de eligibilitate local EG5). Se verifica daca forma asociativa are minim 5 membri activi si daca investitia este corelata cu tipul exploatatiilor acestora. In situatia in care forma asociativa detine teren/efectiv de animale iar investitia vizeaza in principal aceasta exploatatie, se acorda punctaj in functie de numarul de membri activi, fara a se mai tine cont de modalitatea de utilizare a investitiei de catre membri. Documentele obligatorii pentru verificare sunt Statutul si / sau actul constitutiv al formei asociative, certificat constatator ONRC cu componenta la zi pentru a confirma functionarea, Document decizional al formei asociative (EG5). Criteriul de selectie 2.1 nu se cumuleaza cu CS 2.2.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2.2</w:t>
            </w:r>
          </w:p>
        </w:tc>
        <w:tc>
          <w:tcPr>
            <w:shd w:val="clear" w:color="auto" w:fill="F8ECD2"/>
            <w:vAlign w:val="center"/>
          </w:tcPr>
          <w:p>
            <w:r>
              <w:rPr>
                <w:rFonts w:ascii="Cambria" w:hAnsi="Cambria"/>
                <w:b w:val="false"/>
                <w:color w:val="58400C"/>
                <w:sz w:val="24"/>
              </w:rPr>
              <w:t>Numărul de membri deserviți prin proiect este de minimum 8.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numarul de membri activi (fermieri) care vor fi deserviti de investitia propusa, din documentul decizional al formei asociative prin care se aprobă realizarea investiției propuse (document prezentat si pentru Criteriul de eligibilitate local EG5). Se verifica daca forma asociativa are minim 8 membri activi si daca investitia este corelata cu tipul exploatatiilor acestora. In situatia in care forma asociativa detine teren/efectiv de animale iar investitia vizeaza in principal aceasta exploatatie, se acorda punctaj in functie de numarul de membri activi, fara a se mai tine cont de modalitatea de utilizare a investitiei de catre membri. Documentele obligatorii pentru verificare sunt Statutul si / sau actul constitutiv al formei asociative, certificat constatator ONRC cu componenta la zi pentru a confirma functionarea, Document decizional al formei asociative (EG5). Criteriul de selectie 2.2 nu se cumuleaza cu CS 2.1.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Dimensiunea economica (SO) a solicitantilor.</w:t>
            </w:r>
          </w:p>
        </w:tc>
        <w:tc>
          <w:tcPr>
            <w:shd w:val="clear" w:color="auto" w:fill="CCE1DB"/>
            <w:vAlign w:val="center"/>
          </w:tcPr>
          <w:p>
            <w:pPr>
              <w:spacing w:line="360" w:lineRule="auto"/>
              <w:ind w:left="0" w:right="0" w:firstLine="493"/>
            </w:pPr>
            <w:r>
              <w:rPr>
                <w:rFonts w:ascii="Cambria Bold" w:hAnsi="Cambria Bold"/>
                <w:b/>
                <w:color w:val="014935"/>
                <w:sz w:val="24"/>
              </w:rPr>
              <w:t>25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3.1</w:t>
            </w:r>
          </w:p>
        </w:tc>
        <w:tc>
          <w:tcPr>
            <w:shd w:val="clear" w:color="auto" w:fill="F8ECD2"/>
            <w:vAlign w:val="center"/>
          </w:tcPr>
          <w:p>
            <w:r>
              <w:rPr>
                <w:rFonts w:ascii="Cambria" w:hAnsi="Cambria"/>
                <w:b w:val="false"/>
                <w:color w:val="58400C"/>
                <w:sz w:val="24"/>
              </w:rPr>
              <w:t>Dezvoltarea formelor asociative în mod echilibrat prin consolidarea exploatațiilor de dimensiuni medii (având dimensiunea economică între 12.000-250.000 SO): </w:t>
            </w:r>
          </w:p>
        </w:tc>
        <w:tc>
          <w:tcPr>
            <w:vAlign w:val="center"/>
          </w:tcPr>
          <w:p>
            <w:pPr>
              <w:keepNext/>
              <w:jc w:val="center"/>
            </w:pPr>
            <w:r>
              <w:rPr>
                <w:rFonts w:ascii="Cambria" w:hAnsi="Cambria"/>
                <w:b w:val="false"/>
                <w:sz w:val="24"/>
              </w:rPr>
              <w:t>25</w:t>
            </w:r>
          </w:p>
        </w:tc>
        <w:tc>
          <w:tcPr>
            <w:vAlign w:val="center"/>
          </w:tcPr>
          <w:p/>
        </w:tc>
        <w:tc>
          <w:tcPr>
            <w:vAlign w:val="center"/>
          </w:tcPr>
          <w:p/>
        </w:tc>
      </w:tr>
      <w:tr>
        <w:trPr/>
        <w:tc>
          <w:tcPr>
            <w:gridSpan w:val="5"/>
            <w:shd w:val="clear" w:color="auto" w:fill="DDDDDD"/>
            <w:vAlign w:val="center"/>
          </w:tcPr>
          <w:p>
            <w:r>
              <w:rPr>
                <w:rFonts w:ascii="Cambria" w:hAnsi="Cambria"/>
                <w:b w:val="false"/>
                <w:sz w:val="24"/>
              </w:rPr>
              <w:t>Criteriul se consideră îndeplinit dacă la depunerea Cererii de Finanțare dimensiunea economică a exploatației solicitantului, (așa cum a fost stabilită la secțiunea de eligibilitate privind dimensiunea economică) se regăsește între limitele precizate mai sus. Sub limita de 12.000 SO solicitantul este neeligibil, iar peste limita de 250.000 SO solicitantul nu va primi punctaj la acest criteriu. Punctajul se acordă dacă dimensiunea economică obținută prin cumularea dimensiunilor economice ale exploatațiilor agricole ale tuturor membrilor se încadrează între 12.000-250.000 SO. În cazul formelor asociative care depun proiecte în nume propriu (ai căror membri nu figurează cu exploatația agricolă înregistrată la APIA/ANSVSA/ANZ), punctajul se va acorda dacă exploatațiile acestor forme asociative se încadrează în dimensiunea economică între 12.000-250.000 SO. Pe durata de execuție a contractului (definită în Contractul de Finanțare) solicitantul poate reduce dimensiunea economica a exploatației agricole prevăzută la depunerea Cererii de Finanțare cu maxim 15%, dar să nu fie mai mică de 12.000 SO. Vor fi luati in calcul membrii activi (fermieri) , numiti in cadrul documentului decizional prezentat pentru EG5. Numarul minim de membri activi necesar pentru punctarea in cadrul acestui criteriu este: 4. Se verifica documentele APIA/ANSVSA/ANZ, Statut/ Act constitutiv/Certificat constatator, documentul decizional privind EG5 si Anexa privind calculul dimensiunii economice a membrilor si/sau a formei asociative (completată individual de fiecare membru activ (fermier) și centralizată la nivel de formă asociativă).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3.2</w:t>
            </w:r>
          </w:p>
        </w:tc>
        <w:tc>
          <w:tcPr>
            <w:shd w:val="clear" w:color="auto" w:fill="F8ECD2"/>
            <w:vAlign w:val="center"/>
          </w:tcPr>
          <w:p>
            <w:r>
              <w:rPr>
                <w:rFonts w:ascii="Cambria" w:hAnsi="Cambria"/>
                <w:b w:val="false"/>
                <w:color w:val="58400C"/>
                <w:sz w:val="24"/>
              </w:rPr>
              <w:t>Forme asociative cu dimensiunea economica intre 250.000 SO si 500.000 SO </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r>
              <w:rPr>
                <w:rFonts w:ascii="Cambria" w:hAnsi="Cambria"/>
                <w:b w:val="false"/>
                <w:sz w:val="24"/>
              </w:rPr>
              <w:t>Criteriul se consideră îndeplinit dacă la depunerea Cererii de Finanțare dimensiunea economică a exploatației solicitantului, (așa cum a fost stabilită la secțiunea de eligibilitate privind dimensiunea economică) se regăsește între limitele precizate mai sus. Solicitantul primeste punctaj la acest criteriu, daca dimensiunea economica a exploatatiei se situeaza intre 250.000 SO si 500.000 SO. Punctajul se acordă dacă dimensiunea economică obținută prin cumularea dimensiunilor economice ale exploatațiilor agricole ale tuturor membrilor (actionari in cazul cooperativelor si societatilor cooperative) se încadrează in interval. În cazul formelor asociative care depun proiecte în nume propriu (ai căror membri nu figurează cu exploatația agricolă înregistrată la APIA/ANSVSA/ANZ), punctajul se va acorda dacă exploatațiile acestor forme asociative se încadrează în interval. Pe durata de execuție a contractului (definită în Contractul de Finanțare) solicitantul poate reduce dimensiunea economica a exploatației agricole prevăzută la depunerea Cererii de Finanțare cu maxim 15%. Vor fi luati in calcul membrii activi (fermieri) , numiti in cadrul documentului decizional prezentat pentru EG5. Numarul minim de membri activi necesar pentru punctarea in cadrul acestui criteriu este: 4. Se verifica documentele APIA/ANSVSA/ANZ, Statut/ Act constitutiv/Certificat constatator, documentul decizional privind EG5 si Anexa privind calculul dimensiunii economice a membrilor si/sau a formei asociative (completată individual de fiecare membru activ (fermier) și centralizată la nivel de formă asociativă).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1 Numar de membri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Au prioritate proiectele care aduc beneficii unui numar mai mare de membri deserviti de proiect. Se verifica numarul de membri activi din informatiile din Documentul decizional de la criteriul de eligibilitate local EG5 si de la criteriul de selectie nr. 2 daca este cazul.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Dimensiunea economica a solicitantului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Au prioritate proiectele depuse de solicitanti cu dimensiunea economica mai mica. Dimensiunea economica se calculeaza (așa cum a fost stabilită la secțiunea de eligibilitate privind dimensiunea economică). Se verifica documentele APIA/ANSVSA/ANZ, Statut/ Act constitutiv/Certificat constatator, documentul decizional privind EG5 si Anexa privind calculul dimensiunii economice a membrilor si/sau a formei asociative (completată individual de fiecare membru activ (fermier) și centralizată la nivel de formă asociativă).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df0a62b856bd4790" /><Relationship Type="http://schemas.openxmlformats.org/officeDocument/2006/relationships/numbering" Target="/word/numbering.xml" Id="R12a0f084b5e545df" /></Relationships>
</file>