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03c8c6bedfc048ae"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113</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Podu Inalt Vaslui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Investitii agricole colective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Solicitantul eligibil este o structura asociativa constituita juridic</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documentele de infiintare specifice, in functie de tipul solicitantului. Din analiza acestor documente, trebuie sa reiasa ca forma de organizare a solicitantului se incadreaza in unul din tipurile benficiarilor eligibili conform precizarilor din sectiunea "Beneficiari eligibili". </w:t>
            </w:r>
          </w:p>
          <w:p>
            <w:pPr>
              <w:spacing w:line="360" w:lineRule="auto"/>
              <w:ind w:left="0" w:right="0" w:firstLine="493"/>
            </w:pPr>
            <w:r>
              <w:rPr>
                <w:rFonts w:ascii="Cambria" w:hAnsi="Cambria"/>
                <w:b w:val="false"/>
                <w:sz w:val="24"/>
              </w:rPr>
              <w:t>Pentru Societatea cooperativa agricola (infiintata in baza legii nr. 1/2005) si Cooperativa agricola  (infiintata in baza legii nr. 566/2004) cu modificarile si completarile ulterioare, se verifica daca solicitantul are prevazut in Actul constitutiv gradul si tipul/forma de cooperativa.</w:t>
            </w:r>
          </w:p>
          <w:p>
            <w:pPr>
              <w:spacing w:line="360" w:lineRule="auto"/>
              <w:ind w:left="0" w:right="0" w:firstLine="493"/>
            </w:pPr>
            <w:r>
              <w:rPr>
                <w:rFonts w:ascii="Cambria" w:hAnsi="Cambria"/>
                <w:b w:val="false"/>
                <w:sz w:val="24"/>
              </w:rPr>
              <w:t>In cazul solicitantilor Grupuri de producatori se verifica pe site-ul www.madr.ro, in sectiunea Dezvoltare rurala - Grupurile de producatori recunoscute, daca acesta are Aviz de recunoastere pentru grupurile de producatori emis de MADR si se tipareste pagina cu rezultatul verificarii. In cazul in care expertul GAL nu gaseste informatiile pe site, le va solicita, prin adresa oficiala catre MADR.</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si/sau membrii fermieri ai solicitantului figureaza in sistemul APIA/ANSVSA/ANZ (dupa caz), anterior depunerii Cererii de Finantare, cu forma de desfasurare a activitatii economice cu care solicita sprijin pentru interventie.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Solicitantul si/sau membrii fermieri trebuie sa fie inregistrati in sistemele APIA/ANSVSA/ANZ (dupa caz), cu activitatea agricola specifica. Infomatia trebuie sa existe in sistem anterior depunerii Cererii de Finantare.</w:t>
            </w:r>
          </w:p>
          <w:p>
            <w:pPr>
              <w:spacing w:line="360" w:lineRule="auto"/>
              <w:ind w:left="0" w:right="0" w:firstLine="493"/>
            </w:pPr>
            <w:r>
              <w:rPr>
                <w:rFonts w:ascii="Cambria" w:hAnsi="Cambria"/>
                <w:b w:val="false"/>
                <w:sz w:val="24"/>
              </w:rPr>
              <w:t>Documentele pe baza carora se verifica dimensiunea exploatatiei (SO) sunt: </w:t>
            </w:r>
          </w:p>
          <w:p>
            <w:pPr>
              <w:pStyle w:val="ListParagraph"/>
              <w:numPr>
                <w:ilvl w:val="0"/>
                <w:numId w:val="2"/>
              </w:numPr>
            </w:pPr>
            <w:r>
              <w:rPr>
                <w:rFonts w:ascii="Cambria" w:hAnsi="Cambria"/>
                <w:b w:val="false"/>
                <w:sz w:val="24"/>
              </w:rPr>
              <w:t>Extrasul de la ANSVSA/DSVSA si/sau Declaratia APIA, </w:t>
            </w:r>
          </w:p>
          <w:p>
            <w:pPr>
              <w:pStyle w:val="ListParagraph"/>
              <w:numPr>
                <w:ilvl w:val="0"/>
                <w:numId w:val="2"/>
              </w:numPr>
            </w:pPr>
            <w:r>
              <w:rPr>
                <w:rFonts w:ascii="Cambria" w:hAnsi="Cambria"/>
                <w:b w:val="false"/>
                <w:sz w:val="24"/>
              </w:rPr>
              <w:t>Documentul emis OJZ privind inregistrarea stupilor si stupinelor constand in numere de identificare pentru fiecare stup;</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Solicitantul demonstreaza asigurarea cofinantarii investitiei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daca solicitantul, prin reprezentantul legal, s-a angajat prin Declaratia F, ca in urma primirii „Notificarii beneficiarului privind selectarea cererii de finantare si semnarea contractului de finantare”, sa prezinte in etapa de contractare, documentul privind cofinantarea proiectului si Angajamentul responsabilului legal al proiectului ca nu va utiliza in alte scopuri din cofinantarea privata, in cazul prezentarii cofinantarii prin extras de cont.</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Alte criterii de eligibilitate generale stabilite la nivelul PNS 2023 - 2027.</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Verificarea respectării criteriilor generale de eligibilitate stabilite la</w:t>
            </w:r>
          </w:p>
          <w:p>
            <w:pPr>
              <w:spacing w:line="360" w:lineRule="auto"/>
              <w:ind w:left="0" w:right="0" w:firstLine="493"/>
            </w:pPr>
            <w:r>
              <w:rPr>
                <w:rFonts w:ascii="Cambria" w:hAnsi="Cambria"/>
                <w:b w:val="false"/>
                <w:sz w:val="24"/>
              </w:rPr>
              <w:t>nivelul PNS 2023–2027 se face în conformitate cu prevederile deja</w:t>
            </w:r>
          </w:p>
          <w:p>
            <w:pPr>
              <w:spacing w:line="360" w:lineRule="auto"/>
              <w:ind w:left="0" w:right="0" w:firstLine="493"/>
            </w:pPr>
            <w:r>
              <w:rPr>
                <w:rFonts w:ascii="Cambria" w:hAnsi="Cambria"/>
                <w:b w:val="false"/>
                <w:sz w:val="24"/>
              </w:rPr>
              <w:t>descrise în secțiunea anterioară „Condiții generale de eligibilitate” din</w:t>
            </w:r>
          </w:p>
          <w:p>
            <w:pPr>
              <w:spacing w:line="360" w:lineRule="auto"/>
              <w:ind w:left="0" w:right="0" w:firstLine="493"/>
            </w:pPr>
            <w:r>
              <w:rPr>
                <w:rFonts w:ascii="Cambria" w:hAnsi="Cambria"/>
                <w:b w:val="false"/>
                <w:sz w:val="24"/>
              </w:rPr>
              <w:t>prezentul ghid.</w:t>
            </w:r>
          </w:p>
          <w:p>
            <w:pPr>
              <w:spacing w:line="360" w:lineRule="auto"/>
              <w:ind w:left="0" w:right="0" w:firstLine="493"/>
            </w:pPr>
            <w:r>
              <w:rPr>
                <w:rFonts w:ascii="Cambria" w:hAnsi="Cambria"/>
                <w:b w:val="false"/>
                <w:sz w:val="24"/>
              </w:rPr>
              <w:t>Alte conditii specifice:</w:t>
            </w:r>
          </w:p>
          <w:p>
            <w:pPr>
              <w:pStyle w:val="ListParagraph"/>
              <w:numPr>
                <w:ilvl w:val="0"/>
                <w:numId w:val="2"/>
              </w:numPr>
            </w:pPr>
            <w:r>
              <w:rPr>
                <w:rFonts w:ascii="Cambria" w:hAnsi="Cambria"/>
                <w:b w:val="false"/>
                <w:sz w:val="24"/>
              </w:rPr>
              <w:t>Activitatea pentru care se solicita finantare este autorizata.</w:t>
            </w:r>
          </w:p>
          <w:p>
            <w:pPr>
              <w:pStyle w:val="ListParagraph"/>
              <w:numPr>
                <w:ilvl w:val="0"/>
                <w:numId w:val="2"/>
              </w:numPr>
            </w:pPr>
            <w:r>
              <w:rPr>
                <w:rFonts w:ascii="Cambria" w:hAnsi="Cambria"/>
                <w:b w:val="false"/>
                <w:sz w:val="24"/>
              </w:rPr>
              <w:t>Calculul dimensiunii economice a solicitantului se va realiza prin insumarea dimensiunilor economice ale exploatatiilor tuturor membrilor formei asociative deserviti de proiect. In cazul cooperativelor constituite conform legii 566/2004, se vor insuma doar dimensiunile economice ale exploatatiilor membrilor cooperatori actionari. Conditia de eligibilitate se verifica la momentul depunerii Cererii de Finantare in baza inregistrarilor/ autorizarilor APIA/ANSVSA/ANZ. Calculul dimensiunii economice se face in baza inregistrarilor de la APIA ( print screen) din ultima campanie de depunere a Cererii de Plata Unica si a inregistrarilor ANSVSA (adeverinta medic veterinar) daca exploatatia are si animale. Dimensiunea economica a formei asociative trebuie sa fie de minimum 12.000 SO la momentul depunerii Cererii de Finantare.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Investitia trebuie sa deserveasca interesele majoritatii membrilor fermieri (in cazul cooperativelor constituite conform legii nr. 566/2004, ale membrilor actionari).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Hotararea Adunarii Genarale a formei asociative privind necesitatea si utilitatea investitiei sau echivalent. Din hotărâre trebuie să reiasă:</w:t>
            </w:r>
          </w:p>
          <w:p>
            <w:pPr>
              <w:pStyle w:val="ListParagraph"/>
              <w:numPr>
                <w:ilvl w:val="0"/>
                <w:numId w:val="2"/>
              </w:numPr>
            </w:pPr>
            <w:r>
              <w:rPr>
                <w:rFonts w:ascii="Cambria" w:hAnsi="Cambria"/>
                <w:b w:val="false"/>
                <w:sz w:val="24"/>
              </w:rPr>
              <w:t>majoritatea membrilor (cu drept de vot) sunt de acord cu realizarea investiției propuse;</w:t>
            </w:r>
          </w:p>
          <w:p>
            <w:pPr>
              <w:pStyle w:val="ListParagraph"/>
              <w:numPr>
                <w:ilvl w:val="0"/>
                <w:numId w:val="2"/>
              </w:numPr>
            </w:pPr>
            <w:r>
              <w:rPr>
                <w:rFonts w:ascii="Cambria" w:hAnsi="Cambria"/>
                <w:b w:val="false"/>
                <w:sz w:val="24"/>
              </w:rPr>
              <w:t>investiția deservește interesele generale ale membrilor, în special ale membrilor fermieri sau ale acționarilor în cazul cooperativelor agricole;</w:t>
            </w:r>
          </w:p>
          <w:p>
            <w:pPr>
              <w:pStyle w:val="ListParagraph"/>
              <w:numPr>
                <w:ilvl w:val="0"/>
                <w:numId w:val="2"/>
              </w:numPr>
            </w:pPr>
            <w:r>
              <w:rPr>
                <w:rFonts w:ascii="Cambria" w:hAnsi="Cambria"/>
                <w:b w:val="false"/>
                <w:sz w:val="24"/>
              </w:rPr>
              <w:t>sunt precizate scopul și beneficiile investiției, precum și modul în care aceasta va contribui la activitatea cooperativei și la sprijinirea activității membrilor.</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w:t>
            </w:r>
          </w:p>
        </w:tc>
        <w:tc>
          <w:tcPr>
            <w:vAlign w:val="center"/>
          </w:tcPr>
          <w:p>
            <w:r>
              <w:rPr>
                <w:rFonts w:ascii="Cambria Bold" w:hAnsi="Cambria Bold"/>
                <w:b/>
                <w:color w:val="1B4167"/>
                <w:sz w:val="24"/>
              </w:rPr>
              <w:t>Indeplinirea conditiilor de eligibilitate comune aplicabile tuturor masurilor din SDL.</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Conditiile de mai jos sunt prezentate intr-o forma consolidata, fiind deja analizate, partial sau integral, in sectiunea anterioara a ghidului - Conditii generale de eligibilitate. Reiterarea lor are scopul de a evidentia cerintele comune aplicabile tuturor masurilor din SDL.</w:t>
            </w:r>
          </w:p>
          <w:p>
            <w:pPr>
              <w:spacing w:line="360" w:lineRule="auto"/>
              <w:ind w:left="0" w:right="0" w:firstLine="493"/>
            </w:pPr>
            <w:r>
              <w:rPr>
                <w:rFonts w:ascii="Cambria" w:hAnsi="Cambria"/>
                <w:b w:val="false"/>
                <w:sz w:val="24"/>
              </w:rPr>
              <w:t>6.1 Solicitantul trebuie sa se incadreze in categoria beneficiarilor eligibili;</w:t>
            </w:r>
          </w:p>
          <w:p>
            <w:pPr>
              <w:spacing w:line="360" w:lineRule="auto"/>
              <w:ind w:left="0" w:right="0" w:firstLine="493"/>
            </w:pPr>
            <w:r>
              <w:rPr>
                <w:rFonts w:ascii="Cambria" w:hAnsi="Cambria"/>
                <w:b w:val="false"/>
                <w:sz w:val="24"/>
              </w:rPr>
              <w:t>Categoriile de beneficiari eligibili prin Interventia DR 36 - LEADER pentru proiecte de tip competitiv sunt urmatoarele:</w:t>
            </w:r>
          </w:p>
          <w:p>
            <w:pPr>
              <w:spacing w:line="360" w:lineRule="auto"/>
              <w:ind w:left="0" w:right="0" w:firstLine="493"/>
            </w:pPr>
            <w:r>
              <w:rPr>
                <w:rFonts w:ascii="Cambria" w:hAnsi="Cambria"/>
                <w:b w:val="false"/>
                <w:sz w:val="24"/>
              </w:rPr>
              <w:t>- Societăți cooperative agricole infiintate in baza legii nr. 1/2005;</w:t>
            </w:r>
          </w:p>
          <w:p>
            <w:pPr>
              <w:spacing w:line="360" w:lineRule="auto"/>
              <w:ind w:left="0" w:right="0" w:firstLine="493"/>
            </w:pPr>
            <w:r>
              <w:rPr>
                <w:rFonts w:ascii="Cambria" w:hAnsi="Cambria"/>
                <w:b w:val="false"/>
                <w:sz w:val="24"/>
              </w:rPr>
              <w:t>- Cooperative agricole infiintate in baza legii 566/2004;</w:t>
            </w:r>
          </w:p>
          <w:p>
            <w:pPr>
              <w:spacing w:line="360" w:lineRule="auto"/>
              <w:ind w:left="0" w:right="0" w:firstLine="493"/>
            </w:pPr>
            <w:r>
              <w:rPr>
                <w:rFonts w:ascii="Cambria" w:hAnsi="Cambria"/>
                <w:b w:val="false"/>
                <w:sz w:val="24"/>
              </w:rPr>
              <w:t>- Grupuri de producatori si organizatii de producatori cu documentele de infiintare conform OG nr. 37/2005.</w:t>
            </w:r>
          </w:p>
          <w:p>
            <w:pPr>
              <w:spacing w:line="360" w:lineRule="auto"/>
              <w:ind w:left="0" w:right="0" w:firstLine="493"/>
            </w:pPr>
            <w:r>
              <w:rPr>
                <w:rFonts w:ascii="Cambria" w:hAnsi="Cambria"/>
                <w:b w:val="false"/>
                <w:sz w:val="24"/>
              </w:rPr>
              <w:t>6.2 Solicitantul nu trebuie sa fie in insolventa sau incapacitate de plata;</w:t>
            </w:r>
          </w:p>
          <w:p>
            <w:pPr>
              <w:spacing w:line="360" w:lineRule="auto"/>
              <w:ind w:left="0" w:right="0" w:firstLine="493"/>
            </w:pPr>
            <w:r>
              <w:rPr>
                <w:rFonts w:ascii="Cambria" w:hAnsi="Cambria"/>
                <w:b w:val="false"/>
                <w:sz w:val="24"/>
              </w:rPr>
              <w:t>6.3 Investitia trebuie sa fie in corelare cu orice strategie de dezvoltare nationala/ regionala/ judeteana/ locala aprobata, corespunzatoare domeniului investitiei;</w:t>
            </w:r>
          </w:p>
          <w:p>
            <w:pPr>
              <w:spacing w:line="360" w:lineRule="auto"/>
              <w:ind w:left="0" w:right="0" w:firstLine="493"/>
            </w:pPr>
            <w:r>
              <w:rPr>
                <w:rFonts w:ascii="Cambria" w:hAnsi="Cambria"/>
                <w:b w:val="false"/>
                <w:sz w:val="24"/>
              </w:rPr>
              <w:t>6.4 Solicitantul trebuie sa demonstreze necesitatea realizarii investitiei;</w:t>
            </w:r>
          </w:p>
          <w:p>
            <w:pPr>
              <w:spacing w:line="360" w:lineRule="auto"/>
              <w:ind w:left="0" w:right="0" w:firstLine="493"/>
            </w:pPr>
            <w:r>
              <w:rPr>
                <w:rFonts w:ascii="Cambria" w:hAnsi="Cambria"/>
                <w:b w:val="false"/>
                <w:sz w:val="24"/>
              </w:rPr>
              <w:t>6.5 Investitia sa se realizeze in teritoriul acoperit de GAL Podu Inalt Vaslui;</w:t>
            </w:r>
          </w:p>
          <w:p>
            <w:pPr>
              <w:spacing w:line="360" w:lineRule="auto"/>
              <w:ind w:left="0" w:right="0" w:firstLine="493"/>
            </w:pPr>
            <w:r>
              <w:rPr>
                <w:rFonts w:ascii="Cambria" w:hAnsi="Cambria"/>
                <w:b w:val="false"/>
                <w:sz w:val="24"/>
              </w:rPr>
              <w:t>6.6 Solicitantul trebuie sa demonstreze asigurarea cofinantarii investitiei in etapa de contractare (daca este cazul);</w:t>
            </w:r>
          </w:p>
          <w:p>
            <w:pPr>
              <w:spacing w:line="360" w:lineRule="auto"/>
              <w:ind w:left="0" w:right="0" w:firstLine="493"/>
            </w:pPr>
            <w:r>
              <w:rPr>
                <w:rFonts w:ascii="Cambria" w:hAnsi="Cambria"/>
                <w:b w:val="false"/>
                <w:sz w:val="24"/>
              </w:rPr>
              <w:t>6.7 Investitia va respecta prevederile legislatiei nationale in vigoare aplicabila proiectului.</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Proiecte inovative care dezvolta investitii pentru gestionarea precisă a datelor și/sau optimizarea proceselor logistice;</w:t>
            </w:r>
          </w:p>
        </w:tc>
        <w:tc>
          <w:tcPr>
            <w:shd w:val="clear" w:color="auto" w:fill="CCE1DB"/>
            <w:vAlign w:val="center"/>
          </w:tcPr>
          <w:p>
            <w:pPr>
              <w:spacing w:line="360" w:lineRule="auto"/>
              <w:ind w:left="0" w:right="0" w:firstLine="493"/>
            </w:pPr>
            <w:r>
              <w:rPr>
                <w:rFonts w:ascii="Cambria Bold" w:hAnsi="Cambria Bold"/>
                <w:b/>
                <w:color w:val="014935"/>
                <w:sz w:val="24"/>
              </w:rPr>
              <w:t>45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r>
              <w:rPr>
                <w:rFonts w:ascii="Cambria" w:hAnsi="Cambria"/>
                <w:b w:val="false"/>
                <w:color w:val="58400C"/>
                <w:sz w:val="24"/>
              </w:rPr>
              <w:t>Proiectul prevede achizitia de echipamente si software pentru monitorizarea si analiza datelor.</w:t>
            </w:r>
          </w:p>
        </w:tc>
        <w:tc>
          <w:tcPr>
            <w:vAlign w:val="center"/>
          </w:tcPr>
          <w:p>
            <w:pPr>
              <w:keepNext/>
              <w:jc w:val="center"/>
            </w:pPr>
            <w:r>
              <w:rPr>
                <w:rFonts w:ascii="Cambria" w:hAnsi="Cambria"/>
                <w:b w:val="false"/>
                <w:sz w:val="24"/>
              </w:rPr>
              <w:t>25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Solicitantul va detalia modalitatea de indeplinire a criteriului in cadrul CF si se acorda punctaj daca sunt prevazute investitii in echipamente si/sau aplicatii software destinate monitorizarii si analizei datelor relevante pentru activitatea agricola (exemple de investitii.: echipamente cu sisteme de monitorizare, senzori, statii meteo, platforme digitale de gestionare a culturilor, sisteme GPS pentru semanat, etc.).</w:t>
            </w:r>
          </w:p>
          <w:p>
            <w:pPr>
              <w:spacing w:line="360" w:lineRule="auto"/>
              <w:ind w:left="0" w:right="0" w:firstLine="493"/>
            </w:pPr>
            <w:r>
              <w:rPr>
                <w:rFonts w:ascii="Cambria" w:hAnsi="Cambria"/>
                <w:b w:val="false"/>
                <w:sz w:val="24"/>
              </w:rPr>
              <w:t>Valoarea investitiei trebuie sa fie de minim 10% din valoarea eligibila a proiectului.</w:t>
            </w:r>
          </w:p>
          <w:p>
            <w:pPr>
              <w:spacing w:line="360" w:lineRule="auto"/>
              <w:ind w:left="0" w:right="0" w:firstLine="493"/>
            </w:pPr>
            <w:r>
              <w:rPr>
                <w:rFonts w:ascii="Cambria" w:hAnsi="Cambria"/>
                <w:b w:val="false"/>
                <w:sz w:val="24"/>
              </w:rPr>
              <w:t>Atat in etapa de evaluare cat si de implementare, se verifica daca este specificata tehnologia in descrierea din oferta/BDPR si in contractul de achizitie (la cererea de plata). </w:t>
            </w:r>
          </w:p>
          <w:p>
            <w:pPr>
              <w:spacing w:line="360" w:lineRule="auto"/>
              <w:ind w:left="0" w:right="0" w:firstLine="493"/>
            </w:pPr>
            <w:r>
              <w:rPr>
                <w:rFonts w:ascii="Cambria" w:hAnsi="Cambria"/>
                <w:b w:val="false"/>
                <w:sz w:val="24"/>
              </w:rPr>
              <w:t>Criteriul de selectie CS 1.1 se cumuleaza cu CS 1.2.</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1.2</w:t>
            </w:r>
          </w:p>
        </w:tc>
        <w:tc>
          <w:tcPr>
            <w:shd w:val="clear" w:color="auto" w:fill="F8ECD2"/>
            <w:vAlign w:val="center"/>
          </w:tcPr>
          <w:p>
            <w:r>
              <w:rPr>
                <w:rFonts w:ascii="Cambria" w:hAnsi="Cambria"/>
                <w:b w:val="false"/>
                <w:color w:val="58400C"/>
                <w:sz w:val="24"/>
              </w:rPr>
              <w:t>Proiectul contribuie la optimizarea proceselor logistice.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acorda punctaj daca in cadrul cererii de finantare sunt prevazute investitii care conduc la imbunatatirea lantului logistic aferent activitatilor agricole, cum ar fi echipamentele pentru manipulare, depozitare, transport, construirea sau modernizarea unor spatii de depozitare, sisteme informatice pentru gestionarea stocurilor, digitalizarea proceselor logistice, investițiile pentru măsurarea calității si cantității mărfii.</w:t>
            </w:r>
          </w:p>
          <w:p>
            <w:pPr>
              <w:spacing w:line="360" w:lineRule="auto"/>
              <w:ind w:left="0" w:right="0" w:firstLine="493"/>
            </w:pPr>
            <w:r>
              <w:rPr>
                <w:rFonts w:ascii="Cambria" w:hAnsi="Cambria"/>
                <w:b w:val="false"/>
                <w:sz w:val="24"/>
              </w:rPr>
              <w:t>Atat in etapa de evaluare cat si de implementare, evaluarea indeplinirii criteriului va viza verificarea de catre expertul GAL daca investitia are specificata tehnologia in descrierea din baza de date cu preturi de referinta, in cazul atasarii print - screen - urilor din BD sau oferta (in etapa de evaluare) / contractul cu specificatiile aferente de la producator/dealer (la cererea de plata) . </w:t>
            </w:r>
          </w:p>
          <w:p>
            <w:pPr>
              <w:spacing w:line="360" w:lineRule="auto"/>
              <w:ind w:left="0" w:right="0" w:firstLine="493"/>
            </w:pPr>
            <w:r>
              <w:rPr>
                <w:rFonts w:ascii="Cambria" w:hAnsi="Cambria"/>
                <w:b w:val="false"/>
                <w:sz w:val="24"/>
              </w:rPr>
              <w:t>Criteriul de selectie CS 1.2 se cumuleaza cu CS 1.1.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Proiecte care deservesc un numar mai mare de membri fermieri;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r>
              <w:rPr>
                <w:rFonts w:ascii="Cambria" w:hAnsi="Cambria"/>
                <w:b w:val="false"/>
                <w:color w:val="58400C"/>
                <w:sz w:val="24"/>
              </w:rPr>
              <w:t>Proiectul deserveste intre minim 5 si maxim 7 membri ai formei asociative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Din documentatia depusa in cadrul Cererii de finantare se verifica daca forma asociativa are cel putin 5 membri activi si daca investitia va fi utilizata in mod direct de catre acesti membri.</w:t>
            </w:r>
          </w:p>
          <w:p>
            <w:pPr>
              <w:spacing w:line="360" w:lineRule="auto"/>
              <w:ind w:left="0" w:right="0" w:firstLine="493"/>
            </w:pPr>
            <w:r>
              <w:rPr>
                <w:rFonts w:ascii="Cambria" w:hAnsi="Cambria"/>
                <w:b w:val="false"/>
                <w:sz w:val="24"/>
              </w:rPr>
              <w:t>Documentele obligatorii pentru verificare sunt Statutul si / sau actul constitutiv al formei asociative, certificat constatator ONRC cu componenta la zi pentru a confirma functionarea, Hotarare AGA a formei asociative cu privire la necesitatea si utilitatea investitiei in beneficiul membrilor actionari deserviti prin proiect, identificati prin nume, prenume, CNP/CUI, localitate. </w:t>
            </w:r>
          </w:p>
          <w:p>
            <w:pPr>
              <w:spacing w:line="360" w:lineRule="auto"/>
              <w:ind w:left="0" w:right="0" w:firstLine="493"/>
            </w:pPr>
            <w:r>
              <w:rPr>
                <w:rFonts w:ascii="Cambria" w:hAnsi="Cambria"/>
                <w:b w:val="false"/>
                <w:sz w:val="24"/>
              </w:rPr>
              <w:t>Criteriul de selectie 2.1 nu se cumuleaza cu CS 2.2.</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  </w:t>
            </w:r>
          </w:p>
        </w:tc>
        <w:tc>
          <w:tcPr>
            <w:shd w:val="clear" w:color="auto" w:fill="F8ECD2"/>
            <w:vAlign w:val="center"/>
          </w:tcPr>
          <w:p>
            <w:r>
              <w:rPr>
                <w:rFonts w:ascii="Cambria" w:hAnsi="Cambria"/>
                <w:b w:val="false"/>
                <w:color w:val="58400C"/>
                <w:sz w:val="24"/>
              </w:rPr>
              <w:t>Proiectul deserveste minim 8 membri ai formei asociative</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Din documentatia depusa in cadrul Cererii de finantare se verifica daca forma asociativa are cel putin 8 membri activi si daca investitia va fi utilizata in mod direct de catre acesti membri.</w:t>
            </w:r>
          </w:p>
          <w:p>
            <w:pPr>
              <w:spacing w:line="360" w:lineRule="auto"/>
              <w:ind w:left="0" w:right="0" w:firstLine="493"/>
            </w:pPr>
            <w:r>
              <w:rPr>
                <w:rFonts w:ascii="Cambria" w:hAnsi="Cambria"/>
                <w:b w:val="false"/>
                <w:sz w:val="24"/>
              </w:rPr>
              <w:t>Documentele obligatorii pentru verificare sunt Statutul si / sau actul constitutiv al formei asociative, certificat constatator ONRC cu componenta la zi pentru a confirma functionarea, Hotarare AGA a formei asociative cu privire la necesitatea si utilitatea investitiei in beneficiul membrilor actionari deserviti prin proiect, identificati prin nume, prenume, CNP/CUI, localitate. </w:t>
            </w:r>
          </w:p>
          <w:p>
            <w:pPr>
              <w:spacing w:line="360" w:lineRule="auto"/>
              <w:ind w:left="0" w:right="0" w:firstLine="493"/>
            </w:pPr>
            <w:r>
              <w:rPr>
                <w:rFonts w:ascii="Cambria" w:hAnsi="Cambria"/>
                <w:b w:val="false"/>
                <w:sz w:val="24"/>
              </w:rPr>
              <w:t>Criteriul de selectie 2.2 nu se cumuleaza cu CS 2.1.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Dimensiunea economica (SO) a solicitantilor.</w:t>
            </w:r>
          </w:p>
        </w:tc>
        <w:tc>
          <w:tcPr>
            <w:shd w:val="clear" w:color="auto" w:fill="CCE1DB"/>
            <w:vAlign w:val="center"/>
          </w:tcPr>
          <w:p>
            <w:pPr>
              <w:spacing w:line="360" w:lineRule="auto"/>
              <w:ind w:left="0" w:right="0" w:firstLine="493"/>
            </w:pPr>
            <w:r>
              <w:rPr>
                <w:rFonts w:ascii="Cambria Bold" w:hAnsi="Cambria Bold"/>
                <w:b/>
                <w:color w:val="014935"/>
                <w:sz w:val="24"/>
              </w:rPr>
              <w:t>25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r>
              <w:rPr>
                <w:rFonts w:ascii="Cambria" w:hAnsi="Cambria"/>
                <w:b w:val="false"/>
                <w:color w:val="58400C"/>
                <w:sz w:val="24"/>
              </w:rPr>
              <w:t>Cooperative cu o dimensiune economica sub 200.000 SO</w:t>
            </w:r>
          </w:p>
        </w:tc>
        <w:tc>
          <w:tcPr>
            <w:vAlign w:val="center"/>
          </w:tcPr>
          <w:p>
            <w:pPr>
              <w:keepNext/>
              <w:jc w:val="center"/>
            </w:pPr>
            <w:r>
              <w:rPr>
                <w:rFonts w:ascii="Cambria" w:hAnsi="Cambria"/>
                <w:b w:val="false"/>
                <w:sz w:val="24"/>
              </w:rPr>
              <w:t>25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Pentru acest criteriu se vor insuma dimensiunile economice ale exploatatiilor tuturor membrilor fermieri (in cazul cooperativelor, doar a membrilor actionari). Conform fisei Interventiei 3, prin intermediul formelor asociative (cooperative agricole, societati cooperative agricole, grupuri sau organizatii de producatori), sprijinul vizeaza toate exploatatiile agricole membre, chiar daca acestea au o dimensiune economica sub 12.000 SO, cu conditia ca dimensiunea economica totala, obtinuta prin insumarea dimensiunilor economice ale exploatatiilor membrilor formei asociative, sa fie peste 12.000 SO la momentul depunerii Cererii de Finantare. Dimensiunea fermei va fi realizata conform listei detaliate a coeficientilor standard output – SOC 2020, anexa la ghid. </w:t>
            </w:r>
          </w:p>
          <w:p>
            <w:pPr>
              <w:spacing w:line="360" w:lineRule="auto"/>
              <w:ind w:left="0" w:right="0" w:firstLine="493"/>
            </w:pPr>
            <w:r>
              <w:rPr>
                <w:rFonts w:ascii="Cambria" w:hAnsi="Cambria"/>
                <w:b w:val="false"/>
                <w:sz w:val="24"/>
              </w:rPr>
              <w:t>Membrul grupului sau oganizatiei de producatori trebuie sa faca parte dintr-o entitate recunoscuta de catre MADR, conform prevederilor legale in vigoare.</w:t>
            </w:r>
          </w:p>
          <w:p>
            <w:pPr>
              <w:spacing w:line="360" w:lineRule="auto"/>
              <w:ind w:left="0" w:right="0" w:firstLine="493"/>
            </w:pPr>
            <w:r>
              <w:rPr>
                <w:rFonts w:ascii="Cambria" w:hAnsi="Cambria"/>
                <w:b w:val="false"/>
                <w:sz w:val="24"/>
              </w:rPr>
              <w:t>Vor fi luati in calcul membrii ai caror exploatatii fac obiectul investitiei, numiti in cadrul Hotararii AGA.</w:t>
            </w:r>
          </w:p>
          <w:p>
            <w:pPr>
              <w:spacing w:line="360" w:lineRule="auto"/>
              <w:ind w:left="0" w:right="0" w:firstLine="493"/>
            </w:pPr>
            <w:r>
              <w:rPr>
                <w:rFonts w:ascii="Cambria" w:hAnsi="Cambria"/>
                <w:b w:val="false"/>
                <w:sz w:val="24"/>
              </w:rPr>
              <w:t>In cadrul acestui criteriu de selectie, investitia trebuie sa deserveasca cel putin 3 membri fermieri actionari deserviti prin proiect.</w:t>
            </w:r>
          </w:p>
          <w:p>
            <w:pPr>
              <w:spacing w:line="360" w:lineRule="auto"/>
              <w:ind w:left="0" w:right="0" w:firstLine="493"/>
            </w:pPr>
            <w:r>
              <w:rPr>
                <w:rFonts w:ascii="Cambria" w:hAnsi="Cambria"/>
                <w:b w:val="false"/>
                <w:sz w:val="24"/>
              </w:rPr>
              <w:t>Forma asociativa trebuie sa prezinte la depunerea Cererii de Finantare urmatoarele documente:</w:t>
            </w:r>
          </w:p>
          <w:p>
            <w:pPr>
              <w:spacing w:line="360" w:lineRule="auto"/>
              <w:ind w:left="0" w:right="0" w:firstLine="493"/>
            </w:pPr>
            <w:r>
              <w:rPr>
                <w:rFonts w:ascii="Cambria" w:hAnsi="Cambria"/>
                <w:b w:val="false"/>
                <w:sz w:val="24"/>
              </w:rPr>
              <w:t>1. Print screen APIA pentru fiecare membru activ.</w:t>
            </w:r>
          </w:p>
          <w:p>
            <w:pPr>
              <w:spacing w:line="360" w:lineRule="auto"/>
              <w:ind w:left="0" w:right="0" w:firstLine="493"/>
            </w:pPr>
            <w:r>
              <w:rPr>
                <w:rFonts w:ascii="Cambria" w:hAnsi="Cambria"/>
                <w:b w:val="false"/>
                <w:sz w:val="24"/>
              </w:rPr>
              <w:t>2. Adeverinta eliberata de medicul veterinar de circumscriptie pentru efectivul de animale detinut, pentru pasari si albine, emisa cu cel mult 30 de zile inainte de data depunerii cererii de finantare - pentru fiecare membru activ.</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3.2</w:t>
            </w:r>
          </w:p>
        </w:tc>
        <w:tc>
          <w:tcPr>
            <w:shd w:val="clear" w:color="auto" w:fill="F8ECD2"/>
            <w:vAlign w:val="center"/>
          </w:tcPr>
          <w:p>
            <w:r>
              <w:rPr>
                <w:rFonts w:ascii="Cambria" w:hAnsi="Cambria"/>
                <w:b w:val="false"/>
                <w:color w:val="58400C"/>
                <w:sz w:val="24"/>
              </w:rPr>
              <w:t>Cooperative cu o dimensiune economica intre 200.000 SO si 400.000 SO</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Pentru acest criteriu se vor insuma dimensiunile economice ale exploatatiilor tuturor membrilor fermieri (in cazul cooperativelor, doar a membrilor actionari). Conform fisei Interventiei 3, prin intermediul formelor asociative (cooperative agricole, societati cooperative agricole, grupuri sau organizatii de producatori), sprijinul vizeaza toate exploatatiile agricole membre, chiar daca acestea au o dimensiune economica sub 12.000 SO, cu conditia ca dimensiunea economica totala, obtinuta prin insumarea dimensiunilor economice ale exploatatiilor membrilor formei asociative, sa fie peste 12.000 SO la momentul depunerii Cererii de Finantare. Dimensiunea fermei va fi realizata conform listei detaliate a coeficientilor standard output – SOC 2020, anexa la ghid. </w:t>
            </w:r>
          </w:p>
          <w:p>
            <w:pPr>
              <w:spacing w:line="360" w:lineRule="auto"/>
              <w:ind w:left="0" w:right="0" w:firstLine="493"/>
            </w:pPr>
            <w:r>
              <w:rPr>
                <w:rFonts w:ascii="Cambria" w:hAnsi="Cambria"/>
                <w:b w:val="false"/>
                <w:sz w:val="24"/>
              </w:rPr>
              <w:t>Membrul grupului sau oganizatiei de producatori trebuie sa faca parte dintr-o entitate recunoscuta de catre MADR, conform prevederilor legale in vigoare.</w:t>
            </w:r>
          </w:p>
          <w:p>
            <w:pPr>
              <w:spacing w:line="360" w:lineRule="auto"/>
              <w:ind w:left="0" w:right="0" w:firstLine="493"/>
            </w:pPr>
            <w:r>
              <w:rPr>
                <w:rFonts w:ascii="Cambria" w:hAnsi="Cambria"/>
                <w:b w:val="false"/>
                <w:sz w:val="24"/>
              </w:rPr>
              <w:t>Vor fi luati in calcul membrii ai caror exploatatii fac obiectul investitiei, numiti in cadrul Hotararii AGA.</w:t>
            </w:r>
          </w:p>
          <w:p>
            <w:pPr>
              <w:spacing w:line="360" w:lineRule="auto"/>
              <w:ind w:left="0" w:right="0" w:firstLine="493"/>
            </w:pPr>
            <w:r>
              <w:rPr>
                <w:rFonts w:ascii="Cambria" w:hAnsi="Cambria"/>
                <w:b w:val="false"/>
                <w:sz w:val="24"/>
              </w:rPr>
              <w:t>Forma asociativa trebuie sa prezinte la depunerea Cererii de Finantare urmatoarele documente:</w:t>
            </w:r>
          </w:p>
          <w:p>
            <w:pPr>
              <w:spacing w:line="360" w:lineRule="auto"/>
              <w:ind w:left="0" w:right="0" w:firstLine="493"/>
            </w:pPr>
            <w:r>
              <w:rPr>
                <w:rFonts w:ascii="Cambria" w:hAnsi="Cambria"/>
                <w:b w:val="false"/>
                <w:sz w:val="24"/>
              </w:rPr>
              <w:t>1. Print screen APIA pentru fiecare membru activ.</w:t>
            </w:r>
          </w:p>
          <w:p>
            <w:pPr>
              <w:spacing w:line="360" w:lineRule="auto"/>
              <w:ind w:left="0" w:right="0" w:firstLine="493"/>
            </w:pPr>
            <w:r>
              <w:rPr>
                <w:rFonts w:ascii="Cambria" w:hAnsi="Cambria"/>
                <w:b w:val="false"/>
                <w:sz w:val="24"/>
              </w:rPr>
              <w:t>2. Adeverinta eliberata de medicul veterinar de circumscriptie pentru efectivul de animale detinut, pentru pasari si albine, emisa cu cel mult 30 de zile inainte de data depunerii cererii de finantare - pentru fiecare membru activ.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CD 1</w:t>
            </w:r>
          </w:p>
        </w:tc>
        <w:tc>
          <w:tcPr>
            <w:shd w:val="clear" w:color="auto" w:fill="F8ECD2"/>
            <w:vAlign w:val="center"/>
          </w:tcPr>
          <w:p>
            <w:r>
              <w:rPr>
                <w:rFonts w:ascii="Cambria" w:hAnsi="Cambria"/>
                <w:b w:val="false"/>
                <w:color w:val="58400C"/>
                <w:sz w:val="24"/>
              </w:rPr>
              <w:t>Dimensiunea economica a solicitantului (masurata in S.O.)</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depuse de solicitanti cu dimensiunea economica mai mica.</w:t>
            </w:r>
          </w:p>
          <w:p>
            <w:pPr>
              <w:spacing w:line="360" w:lineRule="auto"/>
              <w:ind w:left="0" w:right="0" w:firstLine="493"/>
            </w:pPr>
            <w:r>
              <w:rPr>
                <w:rFonts w:ascii="Cambria" w:hAnsi="Cambria"/>
                <w:b w:val="false"/>
                <w:sz w:val="24"/>
              </w:rPr>
              <w:t>Dimensiunea economica se calculeaza prin insumarea valorilor dimensiunilor economice a membrilor deserviti de proiect.</w:t>
            </w:r>
          </w:p>
          <w:p>
            <w:pPr>
              <w:spacing w:line="360" w:lineRule="auto"/>
              <w:ind w:left="0" w:right="0" w:firstLine="493"/>
            </w:pPr>
            <w:r>
              <w:rPr>
                <w:rFonts w:ascii="Cambria" w:hAnsi="Cambria"/>
                <w:b w:val="false"/>
                <w:sz w:val="24"/>
              </w:rPr>
              <w:t>In cazul in care forma asociativa detine in nume propriu teren si/sau animale, se va lua in calcul dimensiunea economica a formei asociative.</w:t>
            </w:r>
          </w:p>
          <w:p>
            <w:pPr>
              <w:spacing w:line="360" w:lineRule="auto"/>
              <w:ind w:left="0" w:right="0" w:firstLine="493"/>
            </w:pPr>
            <w:r>
              <w:rPr>
                <w:rFonts w:ascii="Cambria" w:hAnsi="Cambria"/>
                <w:b w:val="false"/>
                <w:sz w:val="24"/>
              </w:rPr>
              <w:t>In cazul in care atat membrii cat si forma asociativa detin teren si/sau animale, se vor insuma dimensiunile economice ale membrilor cu cea a formei asociative.</w:t>
            </w:r>
          </w:p>
          <w:p>
            <w:pPr>
              <w:spacing w:line="360" w:lineRule="auto"/>
              <w:ind w:left="0" w:right="0" w:firstLine="493"/>
            </w:pPr>
            <w:r>
              <w:rPr>
                <w:rFonts w:ascii="Cambria" w:hAnsi="Cambria"/>
                <w:b w:val="false"/>
                <w:sz w:val="24"/>
              </w:rPr>
              <w:t>In cazul in care forma asociativa nu detine teren si/sau animale, se vor insuma dimensiunile economice ale membrilordeserviti de proiect.</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2</w:t>
            </w:r>
          </w:p>
        </w:tc>
        <w:tc>
          <w:tcPr>
            <w:shd w:val="clear" w:color="auto" w:fill="F8ECD2"/>
            <w:vAlign w:val="center"/>
          </w:tcPr>
          <w:p>
            <w:pPr>
              <w:spacing w:line="360" w:lineRule="auto"/>
              <w:ind w:left="0" w:right="0" w:firstLine="493"/>
            </w:pPr>
            <w:r>
              <w:rPr>
                <w:rFonts w:ascii="Cambria" w:hAnsi="Cambria"/>
                <w:b w:val="false"/>
                <w:color w:val="58400C"/>
                <w:sz w:val="24"/>
              </w:rPr>
              <w:t>Numar de membri</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care aduc beneficii unui numar mai mare de membri deserviti de proiect (actionari, fondatori, dupa caz). Se verifica informatiile din Hotararea AGA/ alt document, dupa caz.</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3</w:t>
            </w:r>
          </w:p>
        </w:tc>
        <w:tc>
          <w:tcPr>
            <w:shd w:val="clear" w:color="auto" w:fill="F8ECD2"/>
            <w:vAlign w:val="center"/>
          </w:tcPr>
          <w:p>
            <w:r>
              <w:rPr>
                <w:rFonts w:ascii="Cambria" w:hAnsi="Cambria"/>
                <w:b w:val="false"/>
                <w:color w:val="58400C"/>
                <w:sz w:val="24"/>
              </w:rPr>
              <w:t>Valoarea eligibila a proiectului</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a caror valoare eligibila este mai mica, in ordine</w:t>
            </w:r>
          </w:p>
          <w:p>
            <w:pPr>
              <w:spacing w:line="360" w:lineRule="auto"/>
              <w:ind w:left="0" w:right="0" w:firstLine="493"/>
            </w:pPr>
            <w:r>
              <w:rPr>
                <w:rFonts w:ascii="Cambria" w:hAnsi="Cambria"/>
                <w:b w:val="false"/>
                <w:sz w:val="24"/>
              </w:rPr>
              <w:t>crescatoare.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CD 4</w:t>
            </w:r>
          </w:p>
        </w:tc>
        <w:tc>
          <w:tcPr>
            <w:shd w:val="clear" w:color="auto" w:fill="F8ECD2"/>
            <w:vAlign w:val="center"/>
          </w:tcPr>
          <w:p>
            <w:r>
              <w:rPr>
                <w:rFonts w:ascii="Cambria" w:hAnsi="Cambria"/>
                <w:b w:val="false"/>
                <w:color w:val="58400C"/>
                <w:sz w:val="24"/>
              </w:rPr>
              <w:t>Data si ora depunerii proiectului</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data si ora depunerii (transmiterii) proiectului în sistemul</w:t>
            </w:r>
          </w:p>
          <w:p>
            <w:pPr>
              <w:spacing w:line="360" w:lineRule="auto"/>
              <w:ind w:left="0" w:right="0" w:firstLine="493"/>
            </w:pPr>
            <w:r>
              <w:rPr>
                <w:rFonts w:ascii="Cambria" w:hAnsi="Cambria"/>
                <w:b w:val="false"/>
                <w:sz w:val="24"/>
              </w:rPr>
              <w:t>electronic de depunere (platforma online indicată în Ghidul solicitantului) sau, după caz, data și ora înscrise pe dovada de înregistrare.</w:t>
            </w:r>
          </w:p>
          <w:p>
            <w:pPr>
              <w:spacing w:line="360" w:lineRule="auto"/>
              <w:ind w:left="0" w:right="0" w:firstLine="493"/>
            </w:pPr>
            <w:r>
              <w:rPr>
                <w:rFonts w:ascii="Cambria" w:hAnsi="Cambria"/>
                <w:b w:val="false"/>
                <w:sz w:val="24"/>
              </w:rPr>
              <w:t>Proiectele se departajează în funcție de ordinea cronologică a depunerii, având prioritate proiectele transmise cel mai devreme, conform datei și orei înregistrate în sistemul de depunere.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65e450ec1b404124" /><Relationship Type="http://schemas.openxmlformats.org/officeDocument/2006/relationships/numbering" Target="/word/numbering.xml" Id="Rfedee9823d014a43" /></Relationships>
</file>